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AD" w:rsidRPr="001562AD" w:rsidRDefault="00083D5F" w:rsidP="001562AD">
      <w:pPr>
        <w:shd w:val="clear" w:color="auto" w:fill="FFFFFF"/>
        <w:spacing w:after="120" w:line="540" w:lineRule="atLeast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proofErr w:type="spell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P</w:t>
      </w:r>
      <w:r w:rsidR="001562AD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rimăria</w:t>
      </w:r>
      <w:proofErr w:type="spellEnd"/>
      <w:r w:rsidR="001562AD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1562AD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oraș</w:t>
      </w:r>
      <w:proofErr w:type="gramStart"/>
      <w:r w:rsidR="001562AD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ului</w:t>
      </w:r>
      <w:proofErr w:type="spellEnd"/>
      <w:r w:rsidR="001562AD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FRUNZĂ</w:t>
      </w:r>
      <w:proofErr w:type="gram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1562AD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raionul</w:t>
      </w:r>
      <w:proofErr w:type="spell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OCNIȚA</w:t>
      </w:r>
    </w:p>
    <w:p w:rsidR="00D008B2" w:rsidRPr="001562AD" w:rsidRDefault="001562AD" w:rsidP="001562AD">
      <w:pPr>
        <w:shd w:val="clear" w:color="auto" w:fill="FFFFFF"/>
        <w:spacing w:after="120" w:line="540" w:lineRule="atLeast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proofErr w:type="spell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Anunță</w:t>
      </w:r>
      <w:proofErr w:type="spell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concursul</w:t>
      </w:r>
      <w:proofErr w:type="spell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pentru</w:t>
      </w:r>
      <w:proofErr w:type="spell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ocuparea</w:t>
      </w:r>
      <w:proofErr w:type="spell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funcției</w:t>
      </w:r>
      <w:proofErr w:type="spell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vacante</w:t>
      </w:r>
      <w:proofErr w:type="spell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ș</w:t>
      </w:r>
      <w:proofErr w:type="gramStart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ef</w:t>
      </w:r>
      <w:proofErr w:type="spellEnd"/>
      <w:r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al</w:t>
      </w:r>
      <w:proofErr w:type="gramEnd"/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Î.</w:t>
      </w:r>
      <w:r w:rsidR="00D008B2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M,,</w:t>
      </w:r>
      <w:proofErr w:type="spellStart"/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Direcția</w:t>
      </w:r>
      <w:proofErr w:type="spellEnd"/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D008B2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Gospodări</w:t>
      </w:r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ei</w:t>
      </w:r>
      <w:proofErr w:type="spellEnd"/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 locative - </w:t>
      </w:r>
      <w:proofErr w:type="spellStart"/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c</w:t>
      </w:r>
      <w:r w:rsidR="00D008B2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omunal</w:t>
      </w:r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e</w:t>
      </w:r>
      <w:proofErr w:type="spellEnd"/>
      <w:r w:rsidR="00D008B2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or. </w:t>
      </w:r>
      <w:proofErr w:type="spellStart"/>
      <w:r w:rsidR="00083D5F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Frunză</w:t>
      </w:r>
      <w:proofErr w:type="spellEnd"/>
      <w:proofErr w:type="gramStart"/>
      <w:r w:rsidR="00D008B2" w:rsidRPr="00156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,,</w:t>
      </w:r>
      <w:proofErr w:type="gramEnd"/>
    </w:p>
    <w:p w:rsidR="001562AD" w:rsidRPr="009D28D2" w:rsidRDefault="001562AD" w:rsidP="001562AD">
      <w:pPr>
        <w:shd w:val="clear" w:color="auto" w:fill="FFFFFF"/>
        <w:spacing w:after="120" w:line="540" w:lineRule="atLeast"/>
        <w:outlineLvl w:val="2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În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baza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Legii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nr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.</w:t>
      </w:r>
      <w:proofErr w:type="gram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436 din 28.12.2006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privind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administrația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publică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locală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în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temeiul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Deciziei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1/9 din 27.03.2026 «</w:t>
      </w:r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</w:t>
      </w:r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ro-MO" w:eastAsia="ru-RU"/>
        </w:rPr>
        <w:t>u privire la constituirea comisiei de concurs</w:t>
      </w:r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», se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anunță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concurs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pentru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ocuparea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funcției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de 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șef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 al Î.M,,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Direcția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Gospodăriei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 locative -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comunale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or.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Frunză</w:t>
      </w:r>
      <w:proofErr w:type="spellEnd"/>
      <w:proofErr w:type="gram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,,</w:t>
      </w:r>
      <w:proofErr w:type="gram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Depunerea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documentelor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se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va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efectua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pănă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la data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de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22.04.2026 , </w:t>
      </w:r>
      <w:proofErr w:type="spellStart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orele</w:t>
      </w:r>
      <w:proofErr w:type="spellEnd"/>
      <w:r w:rsidRPr="009D28D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16.00</w:t>
      </w:r>
    </w:p>
    <w:p w:rsidR="00D008B2" w:rsidRPr="009D28D2" w:rsidRDefault="00D008B2" w:rsidP="00D008B2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Scopul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funcţiei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publice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vacante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, conform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fişei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postului</w:t>
      </w:r>
      <w:proofErr w:type="spellEnd"/>
    </w:p>
    <w:p w:rsidR="00D008B2" w:rsidRPr="00332DE4" w:rsidRDefault="00D008B2" w:rsidP="00D00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Conduce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activitatea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asigură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funcționarea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eficientă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 a Î.M.;</w:t>
      </w:r>
    </w:p>
    <w:p w:rsidR="00D008B2" w:rsidRPr="009D28D2" w:rsidRDefault="00D008B2" w:rsidP="00D008B2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Sarcinile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bază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ale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funcţiei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publice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vacante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, conform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fişei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postului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</w:p>
    <w:p w:rsidR="00D008B2" w:rsidRPr="00332DE4" w:rsidRDefault="00D008B2" w:rsidP="00D00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Reprezintă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interesele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Î.M.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relațiile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persoanele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fizice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juridice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autoritățile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organele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drept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asigura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integritatea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valorificarea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eficientă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dezvoltarea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bunurilor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întreprinderii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bunurilor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transmise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fondator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Asigură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executarea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deciziilor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fondatorului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ale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consiliului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administrație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al Î.M,</w:t>
      </w:r>
    </w:p>
    <w:p w:rsidR="00D008B2" w:rsidRPr="00332DE4" w:rsidRDefault="00D008B2" w:rsidP="00D00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încheia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contracte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elibera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procure,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deschide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conturi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bănci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/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sau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conturi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plăți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scopul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efectuării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tuturor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genurilor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operaţiuni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decontare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creditare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încasare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etc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angaja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personalul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 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întreprinderii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bază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contract (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acord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)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şi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alte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condiţii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şi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concedieze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lucrătorii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încadraţi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asigura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respectarea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principiului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 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transparenței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 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procedurilor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achiziție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bunurilor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lucrărilor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 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serviciilor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 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destinate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atît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acoperirii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necesităților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cît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asigurării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bazei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tehnico-materiale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formării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programului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producție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al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întreprinderii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proofErr w:type="gram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Va</w:t>
      </w:r>
      <w:proofErr w:type="spellEnd"/>
      <w:proofErr w:type="gram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exercita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alte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atribuții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prevăzute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legislație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.</w:t>
      </w:r>
    </w:p>
    <w:p w:rsidR="00332DE4" w:rsidRPr="009D28D2" w:rsidRDefault="00D008B2" w:rsidP="00332DE4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Tip de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angajare</w:t>
      </w:r>
      <w:proofErr w:type="spellEnd"/>
    </w:p>
    <w:p w:rsidR="00D008B2" w:rsidRPr="00332DE4" w:rsidRDefault="00D008B2" w:rsidP="00332DE4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Perioadă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determinată</w:t>
      </w:r>
      <w:proofErr w:type="spellEnd"/>
    </w:p>
    <w:p w:rsidR="00D008B2" w:rsidRPr="009D28D2" w:rsidRDefault="00D008B2" w:rsidP="00D008B2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Condiţiile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participare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la concurs</w:t>
      </w:r>
    </w:p>
    <w:p w:rsidR="00D008B2" w:rsidRPr="009D28D2" w:rsidRDefault="00D008B2" w:rsidP="00D00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deține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cetățenia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Republicii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Moldova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D008B2" w:rsidRPr="009D28D2" w:rsidRDefault="00D008B2" w:rsidP="00D00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posedă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limba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română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limbile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oficiale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comunicare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interetnică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vorbite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teritoriul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respectiv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limitele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stabilite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lege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9D28D2" w:rsidRDefault="00D008B2" w:rsidP="00D00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are capacitate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deplină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exercițiu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9D28D2" w:rsidRDefault="00D008B2" w:rsidP="00D00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nu a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împlinit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vârsta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63 de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ani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9D28D2" w:rsidRDefault="00D008B2" w:rsidP="00D00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este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aptă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din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punct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vedere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al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stării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sănătății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pentru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exercitarea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funcției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conform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certificatului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medical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eliberat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instituția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medicală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abilitată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dacă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pentru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funcția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respectivă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sânt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stabilite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cerințe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speciale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sănătate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9D28D2" w:rsidRDefault="00D008B2" w:rsidP="00D00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are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studiile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necesare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prevăzute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pentru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funcția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respectivă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9D28D2" w:rsidRDefault="00D008B2" w:rsidP="00D00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proofErr w:type="gram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</w:t>
      </w:r>
      <w:proofErr w:type="spellEnd"/>
      <w:proofErr w:type="gram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ultimii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5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ani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nu a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fost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destituită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dintr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-o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funcție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conform art. 64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alin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. (1) </w:t>
      </w:r>
      <w:proofErr w:type="gram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lit</w:t>
      </w:r>
      <w:proofErr w:type="gram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. a)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b)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sau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nu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-a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încetat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contractul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individual de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muncă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pentru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motive </w:t>
      </w:r>
      <w:proofErr w:type="spellStart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disciplinare</w:t>
      </w:r>
      <w:proofErr w:type="spellEnd"/>
      <w:r w:rsidRPr="009D28D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lastRenderedPageBreak/>
        <w:t xml:space="preserve">nu are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antecedente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penale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nestinse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pentru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infracțiuni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săvârșite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intenție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nu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este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privată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dreptul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ocupa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anumite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funcții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sau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exercita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o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anumită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activitate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ca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pedeapsă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bază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sau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complementară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ca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urmare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sentinței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judecătorești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definitive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prin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care s-a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dispus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această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interdicție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gram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nu</w:t>
      </w:r>
      <w:proofErr w:type="gram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are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interdicția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ocupa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o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funcție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sau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demnitate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derivă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dintr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-un act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constatare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al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Autorității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Naționale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Integritate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.</w:t>
      </w:r>
    </w:p>
    <w:p w:rsidR="00D008B2" w:rsidRPr="009D28D2" w:rsidRDefault="00D008B2" w:rsidP="00D008B2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Cerinţe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specifice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pentru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participare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la concurs</w:t>
      </w:r>
    </w:p>
    <w:p w:rsidR="00D008B2" w:rsidRPr="00332DE4" w:rsidRDefault="00D008B2" w:rsidP="00D008B2">
      <w:pPr>
        <w:shd w:val="clear" w:color="auto" w:fill="FFFFFF"/>
        <w:spacing w:after="100" w:afterAutospacing="1" w:line="40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Orientare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spre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rezultate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spirit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inițiativă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perseverență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creativitate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corectitudine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/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obiectivitate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responsabilitate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integritate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acceptarea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diversității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la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locul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muncă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tendință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spre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dezvoltare</w:t>
      </w:r>
      <w:proofErr w:type="spellEnd"/>
      <w:proofErr w:type="gram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 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profesională</w:t>
      </w:r>
      <w:proofErr w:type="spellEnd"/>
      <w:proofErr w:type="gram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continuă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.</w:t>
      </w:r>
    </w:p>
    <w:p w:rsidR="00083D5F" w:rsidRPr="009D28D2" w:rsidRDefault="00D008B2" w:rsidP="00083D5F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Documente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ce</w:t>
      </w:r>
      <w:proofErr w:type="spellEnd"/>
      <w:proofErr w:type="gram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urmează</w:t>
      </w:r>
      <w:proofErr w:type="spellEnd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a fi </w:t>
      </w:r>
      <w:proofErr w:type="spellStart"/>
      <w:r w:rsidRPr="009D2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prezentate</w:t>
      </w:r>
      <w:proofErr w:type="spellEnd"/>
    </w:p>
    <w:p w:rsidR="00332DE4" w:rsidRPr="00332DE4" w:rsidRDefault="00332DE4" w:rsidP="00332DE4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gramStart"/>
      <w:r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a)</w:t>
      </w:r>
      <w:proofErr w:type="spellStart"/>
      <w:proofErr w:type="gramEnd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formularul</w:t>
      </w:r>
      <w:proofErr w:type="spellEnd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participare</w:t>
      </w:r>
      <w:proofErr w:type="spellEnd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concursul</w:t>
      </w:r>
      <w:proofErr w:type="spellEnd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pentru</w:t>
      </w:r>
      <w:proofErr w:type="spellEnd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ocuparea</w:t>
      </w:r>
      <w:proofErr w:type="spellEnd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funcției</w:t>
      </w:r>
      <w:proofErr w:type="spellEnd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83D5F"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publice</w:t>
      </w:r>
      <w:proofErr w:type="spellEnd"/>
    </w:p>
    <w:p w:rsidR="00332DE4" w:rsidRPr="00332DE4" w:rsidRDefault="00332DE4" w:rsidP="00332DE4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gramStart"/>
      <w:r w:rsidRPr="00332D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b)</w:t>
      </w:r>
      <w:proofErr w:type="spellStart"/>
      <w:proofErr w:type="gram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Copia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buletinului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identitate</w:t>
      </w:r>
      <w:r w:rsidR="00D008B2"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.</w:t>
      </w:r>
      <w:proofErr w:type="spellEnd"/>
    </w:p>
    <w:p w:rsidR="00332DE4" w:rsidRPr="00332DE4" w:rsidRDefault="00332DE4" w:rsidP="00332DE4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</w:pPr>
      <w:r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c)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Copiile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diplomelor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studii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:rsidR="00D008B2" w:rsidRPr="00332DE4" w:rsidRDefault="00332DE4" w:rsidP="00332DE4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proofErr w:type="gramStart"/>
      <w:r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d)</w:t>
      </w:r>
      <w:proofErr w:type="spellStart"/>
      <w:proofErr w:type="gram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Cazierul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judiciar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sau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Declarația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pe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propria</w:t>
      </w:r>
      <w:proofErr w:type="spellEnd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="00D008B2" w:rsidRPr="00332D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răspundere</w:t>
      </w:r>
      <w:proofErr w:type="spellEnd"/>
      <w:r w:rsidR="00D008B2"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br/>
      </w:r>
    </w:p>
    <w:p w:rsidR="00332DE4" w:rsidRPr="00332DE4" w:rsidRDefault="00332DE4" w:rsidP="00332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</w:pPr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Data </w:t>
      </w:r>
      <w:proofErr w:type="spellStart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limită</w:t>
      </w:r>
      <w:proofErr w:type="spellEnd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pănă</w:t>
      </w:r>
      <w:proofErr w:type="spellEnd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la care </w:t>
      </w:r>
      <w:proofErr w:type="spellStart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poate</w:t>
      </w:r>
      <w:proofErr w:type="spellEnd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fi </w:t>
      </w:r>
      <w:proofErr w:type="spellStart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depus</w:t>
      </w:r>
      <w:proofErr w:type="spellEnd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dosarul</w:t>
      </w:r>
      <w:proofErr w:type="spellEnd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de concurs – 22 </w:t>
      </w:r>
      <w:proofErr w:type="spellStart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aprilie</w:t>
      </w:r>
      <w:proofErr w:type="spellEnd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</w:t>
      </w:r>
      <w:proofErr w:type="gramStart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2026 ,</w:t>
      </w:r>
      <w:proofErr w:type="gramEnd"/>
      <w:r w:rsidR="009D28D2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orele</w:t>
      </w:r>
      <w:proofErr w:type="spellEnd"/>
      <w:r w:rsidRPr="00332DE4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16.00.</w:t>
      </w:r>
    </w:p>
    <w:p w:rsidR="00332DE4" w:rsidRPr="00332DE4" w:rsidRDefault="00332DE4" w:rsidP="00332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Telefon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contact        027161310</w:t>
      </w:r>
    </w:p>
    <w:p w:rsidR="00332DE4" w:rsidRPr="00332DE4" w:rsidRDefault="00332DE4" w:rsidP="00332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gram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e-mail</w:t>
      </w:r>
      <w:proofErr w:type="gram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:                            </w:t>
      </w:r>
      <w:hyperlink r:id="rId6" w:history="1">
        <w:r w:rsidRPr="00332DE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primariafrunza@mail.ru</w:t>
        </w:r>
      </w:hyperlink>
    </w:p>
    <w:p w:rsidR="00332DE4" w:rsidRPr="00332DE4" w:rsidRDefault="00332DE4" w:rsidP="00332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proofErr w:type="gram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persoană</w:t>
      </w:r>
      <w:proofErr w:type="spellEnd"/>
      <w:proofErr w:type="gram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contact      Tamara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Șevțova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</w:p>
    <w:p w:rsidR="00D008B2" w:rsidRPr="00332DE4" w:rsidRDefault="00D008B2" w:rsidP="00D008B2">
      <w:pPr>
        <w:shd w:val="clear" w:color="auto" w:fill="F5F5F5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 w:eastAsia="ru-RU"/>
        </w:rPr>
        <w:t>Bibliografia</w:t>
      </w:r>
      <w:proofErr w:type="spellEnd"/>
      <w:r w:rsidRPr="00332D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 w:eastAsia="ru-RU"/>
        </w:rPr>
        <w:t>concursului</w:t>
      </w:r>
      <w:proofErr w:type="spellEnd"/>
    </w:p>
    <w:p w:rsidR="00D008B2" w:rsidRPr="00332DE4" w:rsidRDefault="00D008B2" w:rsidP="00D00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Legea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nr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. 246/2017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privire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la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întreprinderea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stat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întreprinderea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municipală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Legea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nr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. 845/1992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privire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la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antreprenoriat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și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întreprinderi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Legea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nr.131/2015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privind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achizițiile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Legea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nr.105-XV din 13.03.2003,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privind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protecţia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consumatorilor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Legea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436/2006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privire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la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administrația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locală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Legea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1402/2002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privire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la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serviciile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publice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de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gospodărie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comunală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332DE4" w:rsidRDefault="00D008B2" w:rsidP="00D008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Hotărârea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Guvernului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nr.743/2002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privire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la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salarizarea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angajaților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din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unitățile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cu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autonomie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</w:t>
      </w:r>
      <w:proofErr w:type="spellStart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financiară</w:t>
      </w:r>
      <w:proofErr w:type="spellEnd"/>
      <w:r w:rsidRPr="00332DE4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;</w:t>
      </w:r>
    </w:p>
    <w:p w:rsidR="00D008B2" w:rsidRPr="00D008B2" w:rsidRDefault="00D008B2" w:rsidP="00D008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008B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D008B2" w:rsidRPr="00D0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3B6"/>
    <w:multiLevelType w:val="multilevel"/>
    <w:tmpl w:val="822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35CC8"/>
    <w:multiLevelType w:val="multilevel"/>
    <w:tmpl w:val="7F1CB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A60D5"/>
    <w:multiLevelType w:val="multilevel"/>
    <w:tmpl w:val="4DDE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E7C9E"/>
    <w:multiLevelType w:val="multilevel"/>
    <w:tmpl w:val="308CC1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2415C"/>
    <w:multiLevelType w:val="multilevel"/>
    <w:tmpl w:val="433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32549"/>
    <w:multiLevelType w:val="multilevel"/>
    <w:tmpl w:val="534E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66DA5"/>
    <w:multiLevelType w:val="multilevel"/>
    <w:tmpl w:val="5D10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C3259C"/>
    <w:multiLevelType w:val="hybridMultilevel"/>
    <w:tmpl w:val="18DE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70A5A"/>
    <w:multiLevelType w:val="multilevel"/>
    <w:tmpl w:val="902C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604B2"/>
    <w:multiLevelType w:val="hybridMultilevel"/>
    <w:tmpl w:val="86806B2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>
    <w:nsid w:val="79EA59B6"/>
    <w:multiLevelType w:val="hybridMultilevel"/>
    <w:tmpl w:val="04C43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0"/>
    </w:lvlOverride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B2"/>
    <w:rsid w:val="00083D5F"/>
    <w:rsid w:val="001562AD"/>
    <w:rsid w:val="00332DE4"/>
    <w:rsid w:val="009D28D2"/>
    <w:rsid w:val="00D008B2"/>
    <w:rsid w:val="00D5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0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008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0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08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08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08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00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08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008B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okmark-text">
    <w:name w:val="bookmark-text"/>
    <w:basedOn w:val="a0"/>
    <w:rsid w:val="00D008B2"/>
  </w:style>
  <w:style w:type="paragraph" w:styleId="a5">
    <w:name w:val="List Paragraph"/>
    <w:basedOn w:val="a"/>
    <w:uiPriority w:val="34"/>
    <w:qFormat/>
    <w:rsid w:val="00083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0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008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0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08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08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08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00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08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008B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okmark-text">
    <w:name w:val="bookmark-text"/>
    <w:basedOn w:val="a0"/>
    <w:rsid w:val="00D008B2"/>
  </w:style>
  <w:style w:type="paragraph" w:styleId="a5">
    <w:name w:val="List Paragraph"/>
    <w:basedOn w:val="a"/>
    <w:uiPriority w:val="34"/>
    <w:qFormat/>
    <w:rsid w:val="0008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16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8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9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114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6990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1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32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01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3175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8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4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frunz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Primaria PC</cp:lastModifiedBy>
  <cp:revision>2</cp:revision>
  <cp:lastPrinted>2026-04-02T08:26:00Z</cp:lastPrinted>
  <dcterms:created xsi:type="dcterms:W3CDTF">2026-04-02T08:27:00Z</dcterms:created>
  <dcterms:modified xsi:type="dcterms:W3CDTF">2026-04-02T08:27:00Z</dcterms:modified>
</cp:coreProperties>
</file>